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95" w:rsidRPr="00A16995" w:rsidRDefault="00A16995" w:rsidP="00A16995">
      <w:pPr>
        <w:rPr>
          <w:b/>
        </w:rPr>
      </w:pPr>
      <w:bookmarkStart w:id="0" w:name="_GoBack"/>
      <w:r w:rsidRPr="00A16995">
        <w:rPr>
          <w:b/>
        </w:rPr>
        <w:t>Изменения в Уголовном кодексе РФ</w:t>
      </w:r>
    </w:p>
    <w:bookmarkEnd w:id="0"/>
    <w:p w:rsidR="00A16995" w:rsidRDefault="00A16995" w:rsidP="00A16995">
      <w:pPr>
        <w:spacing w:line="240" w:lineRule="auto"/>
        <w:ind w:firstLine="709"/>
      </w:pPr>
      <w:r>
        <w:t>Вступил в силу Федеральный закон Федеральный закон от 29.12.2022 N 582-ФЗ "О внесении изменений в статьи 239 и 330.1 Уголовного</w:t>
      </w:r>
      <w:r>
        <w:t xml:space="preserve"> кодекса Российской Федерации".</w:t>
      </w:r>
    </w:p>
    <w:p w:rsidR="00A16995" w:rsidRDefault="00A16995" w:rsidP="00A16995">
      <w:pPr>
        <w:spacing w:line="240" w:lineRule="auto"/>
        <w:ind w:firstLine="709"/>
      </w:pPr>
      <w:r>
        <w:t xml:space="preserve">В статью 330.1 УК РФ, изначально предусматривающую уголовную ответственность за «Злостное уклонение от исполнения обязанностей по представлению документов, необходимых для включения в реестр некоммерческих организаций, выполняющих функции иностранного агента, либо в реестр незарегистрированных общественных объединений, выполняющих функции иностранного агента», внесены изменения предусматривающие частичную декриминализацию путем введения административной </w:t>
      </w:r>
      <w:proofErr w:type="spellStart"/>
      <w:r>
        <w:t>преюдиции</w:t>
      </w:r>
      <w:proofErr w:type="spellEnd"/>
      <w:r>
        <w:t xml:space="preserve">, т.е. привлечение лица к уголовной ответственности по ч. 1 и ч. 2 ст. 330.1 УК РФ к уголовной ответственности возможно только в случае совершения лицом ранее административного правонарушения предусмотренного ч. 1 ст. 19.34 КоАП РФ по ч. 1 ст. 330.1 УК РФ и совершения лицом административного правонарушения предусмотренного ч. 2 – ч. 9 ст. 19. 34 КоАП РФ по ч. 2 ст. 330.1 УК РФ </w:t>
      </w:r>
      <w:r>
        <w:t>два раза в течении одного года.</w:t>
      </w:r>
    </w:p>
    <w:p w:rsidR="009A6732" w:rsidRDefault="00A16995" w:rsidP="00A16995">
      <w:pPr>
        <w:spacing w:line="240" w:lineRule="auto"/>
        <w:ind w:firstLine="709"/>
      </w:pPr>
      <w:r>
        <w:t xml:space="preserve">Указанные изменения направлены на </w:t>
      </w:r>
      <w:proofErr w:type="spellStart"/>
      <w:r>
        <w:t>гуманизацию</w:t>
      </w:r>
      <w:proofErr w:type="spellEnd"/>
      <w:r>
        <w:t xml:space="preserve"> уголовного законодательства Российской Федерации.</w:t>
      </w:r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2"/>
    <w:rsid w:val="00A16995"/>
    <w:rsid w:val="00AB482D"/>
    <w:rsid w:val="00B24142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2023-03-31T07:45:00Z</dcterms:created>
  <dcterms:modified xsi:type="dcterms:W3CDTF">2023-03-31T07:47:00Z</dcterms:modified>
</cp:coreProperties>
</file>